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B43" w:rsidRDefault="0080702B" w:rsidP="00773834">
      <w:pPr>
        <w:pStyle w:val="Heading1"/>
        <w:tabs>
          <w:tab w:val="left" w:pos="0"/>
        </w:tabs>
      </w:pPr>
      <w:bookmarkStart w:id="0" w:name="_GoBack"/>
      <w:bookmarkEnd w:id="0"/>
      <w:r>
        <w:t>Public Private partnerships</w:t>
      </w:r>
    </w:p>
    <w:p w:rsidR="005D72E4" w:rsidRDefault="00946EF2" w:rsidP="005D72E4">
      <w:pPr>
        <w:keepNext/>
        <w:framePr w:dropCap="drop" w:lines="3" w:wrap="around" w:vAnchor="text" w:hAnchor="text"/>
        <w:tabs>
          <w:tab w:val="left" w:pos="0"/>
        </w:tabs>
        <w:spacing w:line="898" w:lineRule="exact"/>
      </w:pPr>
      <w:r>
        <w:rPr>
          <w:rFonts w:ascii="Open Sans Bold" w:hAnsi="Open Sans Bold"/>
          <w:position w:val="-12"/>
          <w:sz w:val="105"/>
        </w:rPr>
        <w:t>T</w:t>
      </w:r>
    </w:p>
    <w:p w:rsidR="001D1B3B" w:rsidRDefault="001D1B3B" w:rsidP="001D1B3B"/>
    <w:p w:rsidR="00946EF2" w:rsidRPr="00946EF2" w:rsidRDefault="00946EF2" w:rsidP="00946EF2">
      <w:r w:rsidRPr="00946EF2">
        <w:t>he term “public private partnership” is elusive, because it can take many contractual forms, address any number of local initiatives, and be subject to local guidelines like procurement, zoning, and tax increment finance arrangements. They are worth exploring though, because when done well, public dollars can be heavily leveraged for community good. These basic steps can serve as a preliminary guide to partnering with the private sector to meet local sustainability goals:</w:t>
      </w:r>
    </w:p>
    <w:p w:rsidR="00946EF2" w:rsidRPr="00946EF2" w:rsidRDefault="00946EF2" w:rsidP="00946EF2"/>
    <w:p w:rsidR="00946EF2" w:rsidRPr="00946EF2" w:rsidRDefault="00946EF2" w:rsidP="00946EF2">
      <w:r w:rsidRPr="00946EF2">
        <w:rPr>
          <w:rStyle w:val="Heading2Char"/>
        </w:rPr>
        <w:t>Prioritize –</w:t>
      </w:r>
      <w:r w:rsidRPr="00946EF2">
        <w:t xml:space="preserve"> Vetting ideas brought to local government by the private sector is difficult if there’s no clear sense of implementation priorities for your community. Sustainable strategy by nature must be a mix of ordering desired goals and outcomes, and then being flexible enough to go where the momentum is - be it fiscal, political, or community driven. To cut through all the planning jargon, a simple checklist for how to prioritize (anything) is </w:t>
      </w:r>
      <w:hyperlink r:id="rId8" w:history="1">
        <w:r w:rsidRPr="00946EF2">
          <w:rPr>
            <w:rStyle w:val="Hyperlink"/>
          </w:rPr>
          <w:t>here.</w:t>
        </w:r>
      </w:hyperlink>
      <w:r w:rsidRPr="00946EF2">
        <w:t xml:space="preserve"> </w:t>
      </w:r>
    </w:p>
    <w:p w:rsidR="00946EF2" w:rsidRPr="00946EF2" w:rsidRDefault="00946EF2" w:rsidP="00946EF2">
      <w:r w:rsidRPr="00946EF2">
        <w:rPr>
          <w:rStyle w:val="Heading2Char"/>
        </w:rPr>
        <w:t>Be Selective</w:t>
      </w:r>
      <w:r w:rsidRPr="00946EF2">
        <w:t xml:space="preserve"> – There is no rule that a Sustainability Director must hear all ideas that pertain (however remotely) to sustainability goals. If waste-to-energy plants are 5 years out, say so and save everyone a meeting that has no fruitful end. If there is no budget for a parking application and the caller can’t explain it in terms of carbon reduction, politely move on.  People in every field deal with cold calls on a daily basis, and they can really take time from the to-do list. </w:t>
      </w:r>
      <w:hyperlink r:id="rId9" w:history="1">
        <w:r w:rsidRPr="00946EF2">
          <w:rPr>
            <w:rStyle w:val="Hyperlink"/>
          </w:rPr>
          <w:t>Here’s</w:t>
        </w:r>
      </w:hyperlink>
      <w:r w:rsidRPr="00946EF2">
        <w:t xml:space="preserve"> how one tech manager handles them. </w:t>
      </w:r>
    </w:p>
    <w:p w:rsidR="00946EF2" w:rsidRPr="00946EF2" w:rsidRDefault="00946EF2" w:rsidP="00946EF2">
      <w:pPr>
        <w:rPr>
          <w:rStyle w:val="Hyperlink"/>
        </w:rPr>
      </w:pPr>
      <w:r w:rsidRPr="00946EF2">
        <w:rPr>
          <w:rStyle w:val="Heading2Char"/>
        </w:rPr>
        <w:t>Ask Questions</w:t>
      </w:r>
      <w:r w:rsidRPr="00946EF2">
        <w:t xml:space="preserve"> - If a developer or entrepreneur approaches with an idea that that’s interesting (it hits on an immediate goal or there is momentum for it), have the meeting and give the floor. Listen more than you talk; this gives you the chance to really understand the idea, and they should be versed in your goals already from online sources. Once the pitch is made, clarify. If you have enough shared components (mutual goals, complimentary budgetary concerns, matching gives and takes), then take it to the next decision-making level. If you don’t, say so and be respectful of time. An example of an idea-vetting tool for organizations is </w:t>
      </w:r>
      <w:r w:rsidRPr="00946EF2">
        <w:fldChar w:fldCharType="begin"/>
      </w:r>
      <w:r w:rsidRPr="00946EF2">
        <w:instrText xml:space="preserve"> HYPERLINK "http://www.asaecenter.org/files/Content3/idea_vetting_tool.pdf" </w:instrText>
      </w:r>
      <w:r w:rsidRPr="00946EF2">
        <w:fldChar w:fldCharType="separate"/>
      </w:r>
      <w:r w:rsidRPr="00946EF2">
        <w:rPr>
          <w:rStyle w:val="Hyperlink"/>
        </w:rPr>
        <w:t xml:space="preserve">here. </w:t>
      </w:r>
    </w:p>
    <w:p w:rsidR="00946EF2" w:rsidRPr="00946EF2" w:rsidRDefault="00946EF2" w:rsidP="00946EF2">
      <w:r w:rsidRPr="00946EF2">
        <w:fldChar w:fldCharType="end"/>
      </w:r>
      <w:r w:rsidRPr="00946EF2">
        <w:rPr>
          <w:rStyle w:val="Heading2Char"/>
        </w:rPr>
        <w:t>Start the Relationship Honestly</w:t>
      </w:r>
      <w:r w:rsidRPr="00946EF2">
        <w:t xml:space="preserve"> – Clearly explain what the partner would be looking at in terms of timeline and resources, and don’t sugar coat. If it takes a contract an average of 6 months to make it through legal, note that. If there is a councilperson that will be an avid supporter or detractor, say so. This is the time to build the force for implementation, and it starts by both sides showing cards. If you do enter a relationship to achieve a shared goal, try these</w:t>
      </w:r>
      <w:hyperlink r:id="rId10" w:history="1">
        <w:r w:rsidRPr="00946EF2">
          <w:rPr>
            <w:rStyle w:val="Hyperlink"/>
          </w:rPr>
          <w:t xml:space="preserve"> tips</w:t>
        </w:r>
      </w:hyperlink>
      <w:r w:rsidRPr="00946EF2">
        <w:t xml:space="preserve"> for making sure it’s truly a shared goal. </w:t>
      </w:r>
    </w:p>
    <w:p w:rsidR="00946EF2" w:rsidRPr="00946EF2" w:rsidRDefault="00946EF2" w:rsidP="00946EF2">
      <w:r w:rsidRPr="00946EF2">
        <w:rPr>
          <w:rStyle w:val="Heading2Char"/>
        </w:rPr>
        <w:t>Evaluate Risks and Costs</w:t>
      </w:r>
      <w:r w:rsidRPr="00946EF2">
        <w:t xml:space="preserve"> – Make sure what you are building together as a team can actually be done in your community. For example, perhaps a peer city has successfully piloted green techniques that you want to use in infrastructure that compliments a private development. Take time to understand the feasibility, costs, and what will happen if doesn’t work. Make sure your benefit costs analysis reflects risks your community is willing to take. A sample toolkit for risk evaluation in public-private partnerships is </w:t>
      </w:r>
      <w:hyperlink r:id="rId11" w:history="1">
        <w:r w:rsidRPr="00946EF2">
          <w:rPr>
            <w:rStyle w:val="Hyperlink"/>
          </w:rPr>
          <w:t>here</w:t>
        </w:r>
      </w:hyperlink>
      <w:r w:rsidRPr="00946EF2">
        <w:t xml:space="preserve">. </w:t>
      </w:r>
    </w:p>
    <w:p w:rsidR="00946EF2" w:rsidRPr="00946EF2" w:rsidRDefault="00946EF2" w:rsidP="00946EF2">
      <w:r w:rsidRPr="00946EF2">
        <w:rPr>
          <w:rStyle w:val="Heading2Char"/>
        </w:rPr>
        <w:t>Learn and Document</w:t>
      </w:r>
      <w:r w:rsidRPr="00946EF2">
        <w:t xml:space="preserve"> – Not everything goes well, even when plans are well made. The more experience you can put on paper, the stronger your community will be for it. Then, when you do have to say no, you can also clearly explain why, and what challenges a proposal would have to address before the “no” can become “yes”. Sample questions to ask of each project are listed on page 5 of </w:t>
      </w:r>
      <w:hyperlink r:id="rId12" w:history="1">
        <w:r w:rsidRPr="00946EF2">
          <w:rPr>
            <w:rStyle w:val="Hyperlink"/>
          </w:rPr>
          <w:t>this</w:t>
        </w:r>
      </w:hyperlink>
      <w:r w:rsidRPr="00946EF2">
        <w:t xml:space="preserve"> document. </w:t>
      </w:r>
    </w:p>
    <w:sectPr w:rsidR="00946EF2" w:rsidRPr="00946EF2" w:rsidSect="00EA0FB5">
      <w:headerReference w:type="default" r:id="rId13"/>
      <w:footerReference w:type="even" r:id="rId14"/>
      <w:footerReference w:type="default" r:id="rId15"/>
      <w:pgSz w:w="12240" w:h="15840"/>
      <w:pgMar w:top="1440" w:right="720" w:bottom="810" w:left="900" w:header="720" w:footer="32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E0C" w:rsidRDefault="00D53E0C" w:rsidP="00CA7B43">
      <w:r>
        <w:separator/>
      </w:r>
    </w:p>
  </w:endnote>
  <w:endnote w:type="continuationSeparator" w:id="0">
    <w:p w:rsidR="00D53E0C" w:rsidRDefault="00D53E0C" w:rsidP="00CA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pen Sans Light">
    <w:altName w:val="Segoe UI Semilight"/>
    <w:charset w:val="00"/>
    <w:family w:val="auto"/>
    <w:pitch w:val="variable"/>
    <w:sig w:usb0="00000001" w:usb1="4000205B" w:usb2="00000028" w:usb3="00000000" w:csb0="0000019F" w:csb1="00000000"/>
  </w:font>
  <w:font w:name="Oswald Bold">
    <w:altName w:val="Times New Roman"/>
    <w:charset w:val="00"/>
    <w:family w:val="auto"/>
    <w:pitch w:val="variable"/>
    <w:sig w:usb0="00000001" w:usb1="4000004B" w:usb2="00000000" w:usb3="00000000" w:csb0="00000093" w:csb1="00000000"/>
  </w:font>
  <w:font w:name="Open Sans">
    <w:altName w:val="Tahoma"/>
    <w:charset w:val="00"/>
    <w:family w:val="auto"/>
    <w:pitch w:val="variable"/>
    <w:sig w:usb0="00000001" w:usb1="4000205B" w:usb2="00000028" w:usb3="00000000" w:csb0="0000019F" w:csb1="00000000"/>
  </w:font>
  <w:font w:name="Times">
    <w:panose1 w:val="02020603050405020304"/>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Oswald-Bold">
    <w:altName w:val="Oswald Regular"/>
    <w:panose1 w:val="00000000000000000000"/>
    <w:charset w:val="4D"/>
    <w:family w:val="auto"/>
    <w:notTrueType/>
    <w:pitch w:val="default"/>
    <w:sig w:usb0="00000003" w:usb1="00000000" w:usb2="00000000" w:usb3="00000000" w:csb0="00000001" w:csb1="00000000"/>
  </w:font>
  <w:font w:name="OpenSans-Light">
    <w:altName w:val="Open Sans Light"/>
    <w:panose1 w:val="00000000000000000000"/>
    <w:charset w:val="4D"/>
    <w:family w:val="auto"/>
    <w:notTrueType/>
    <w:pitch w:val="default"/>
    <w:sig w:usb0="00000003" w:usb1="00000000" w:usb2="00000000" w:usb3="00000000" w:csb0="00000001" w:csb1="00000000"/>
  </w:font>
  <w:font w:name="Open Sans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79" w:rsidRDefault="00594D79" w:rsidP="003048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4D79" w:rsidRDefault="00594D79" w:rsidP="003048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79" w:rsidRDefault="00594D79" w:rsidP="0030487A">
    <w:pPr>
      <w:pStyle w:val="Footer"/>
      <w:framePr w:wrap="around" w:vAnchor="text" w:hAnchor="margin" w:xAlign="right" w:y="1"/>
      <w:tabs>
        <w:tab w:val="left" w:pos="8640"/>
      </w:tabs>
      <w:ind w:left="-1260"/>
      <w:rPr>
        <w:rStyle w:val="PageNumber"/>
      </w:rPr>
    </w:pPr>
    <w:r>
      <w:rPr>
        <w:rStyle w:val="PageNumber"/>
      </w:rPr>
      <w:fldChar w:fldCharType="begin"/>
    </w:r>
    <w:r>
      <w:rPr>
        <w:rStyle w:val="PageNumber"/>
      </w:rPr>
      <w:instrText xml:space="preserve">PAGE  </w:instrText>
    </w:r>
    <w:r>
      <w:rPr>
        <w:rStyle w:val="PageNumber"/>
      </w:rPr>
      <w:fldChar w:fldCharType="separate"/>
    </w:r>
    <w:r w:rsidR="0080702B">
      <w:rPr>
        <w:rStyle w:val="PageNumber"/>
        <w:noProof/>
      </w:rPr>
      <w:t>1</w:t>
    </w:r>
    <w:r>
      <w:rPr>
        <w:rStyle w:val="PageNumber"/>
      </w:rPr>
      <w:fldChar w:fldCharType="end"/>
    </w:r>
  </w:p>
  <w:p w:rsidR="00594D79" w:rsidRDefault="00594D79" w:rsidP="00B761C0">
    <w:pPr>
      <w:pStyle w:val="Footer"/>
      <w:tabs>
        <w:tab w:val="left" w:pos="8640"/>
        <w:tab w:val="left" w:pos="10350"/>
      </w:tabs>
      <w:ind w:right="10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E0C" w:rsidRDefault="00D53E0C" w:rsidP="00CA7B43">
      <w:r>
        <w:separator/>
      </w:r>
    </w:p>
  </w:footnote>
  <w:footnote w:type="continuationSeparator" w:id="0">
    <w:p w:rsidR="00D53E0C" w:rsidRDefault="00D53E0C" w:rsidP="00CA7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79" w:rsidRDefault="00594D79">
    <w:pPr>
      <w:pStyle w:val="Header"/>
    </w:pPr>
    <w:r>
      <w:rPr>
        <w:noProof/>
      </w:rPr>
      <mc:AlternateContent>
        <mc:Choice Requires="wps">
          <w:drawing>
            <wp:anchor distT="0" distB="0" distL="114300" distR="114300" simplePos="0" relativeHeight="251659264" behindDoc="0" locked="0" layoutInCell="1" allowOverlap="1" wp14:anchorId="20670AAF" wp14:editId="631D3775">
              <wp:simplePos x="0" y="0"/>
              <wp:positionH relativeFrom="column">
                <wp:posOffset>-583565</wp:posOffset>
              </wp:positionH>
              <wp:positionV relativeFrom="paragraph">
                <wp:posOffset>-457200</wp:posOffset>
              </wp:positionV>
              <wp:extent cx="7794625" cy="571500"/>
              <wp:effectExtent l="0" t="0" r="3175" b="12700"/>
              <wp:wrapNone/>
              <wp:docPr id="1" name="Rectangle 1"/>
              <wp:cNvGraphicFramePr/>
              <a:graphic xmlns:a="http://schemas.openxmlformats.org/drawingml/2006/main">
                <a:graphicData uri="http://schemas.microsoft.com/office/word/2010/wordprocessingShape">
                  <wps:wsp>
                    <wps:cNvSpPr/>
                    <wps:spPr>
                      <a:xfrm>
                        <a:off x="0" y="0"/>
                        <a:ext cx="7794625" cy="571500"/>
                      </a:xfrm>
                      <a:prstGeom prst="rect">
                        <a:avLst/>
                      </a:prstGeom>
                      <a:solidFill>
                        <a:srgbClr val="181818"/>
                      </a:solidFill>
                      <a:ln>
                        <a:noFill/>
                      </a:ln>
                      <a:effectLst/>
                    </wps:spPr>
                    <wps:style>
                      <a:lnRef idx="1">
                        <a:schemeClr val="accent1"/>
                      </a:lnRef>
                      <a:fillRef idx="3">
                        <a:schemeClr val="accent1"/>
                      </a:fillRef>
                      <a:effectRef idx="2">
                        <a:schemeClr val="accent1"/>
                      </a:effectRef>
                      <a:fontRef idx="minor">
                        <a:schemeClr val="lt1"/>
                      </a:fontRef>
                    </wps:style>
                    <wps:txbx>
                      <w:txbxContent>
                        <w:p w:rsidR="00594D79" w:rsidRDefault="00594D79" w:rsidP="007F1980">
                          <w:pPr>
                            <w:ind w:left="180"/>
                          </w:pPr>
                          <w:r>
                            <w:rPr>
                              <w:noProof/>
                            </w:rPr>
                            <w:drawing>
                              <wp:inline distT="0" distB="0" distL="0" distR="0" wp14:anchorId="770A5D81" wp14:editId="63B2026A">
                                <wp:extent cx="2489835" cy="3568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dn_logo.jpg"/>
                                        <pic:cNvPicPr/>
                                      </pic:nvPicPr>
                                      <pic:blipFill>
                                        <a:blip r:embed="rId1">
                                          <a:extLst>
                                            <a:ext uri="{28A0092B-C50C-407E-A947-70E740481C1C}">
                                              <a14:useLocalDpi xmlns:a14="http://schemas.microsoft.com/office/drawing/2010/main" val="0"/>
                                            </a:ext>
                                          </a:extLst>
                                        </a:blip>
                                        <a:stretch>
                                          <a:fillRect/>
                                        </a:stretch>
                                      </pic:blipFill>
                                      <pic:spPr>
                                        <a:xfrm>
                                          <a:off x="0" y="0"/>
                                          <a:ext cx="2489835" cy="3568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70AAF" id="Rectangle 1" o:spid="_x0000_s1026" style="position:absolute;margin-left:-45.95pt;margin-top:-36pt;width:613.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" fillcolor="#181818" stroked="f">
              <v:textbox>
                <w:txbxContent>
                  <w:p w:rsidR="00594D79" w:rsidRDefault="00594D79" w:rsidP="007F1980">
                    <w:pPr>
                      <w:ind w:left="180"/>
                    </w:pPr>
                    <w:r>
                      <w:rPr>
                        <w:noProof/>
                      </w:rPr>
                      <w:drawing>
                        <wp:inline distT="0" distB="0" distL="0" distR="0" wp14:anchorId="770A5D81" wp14:editId="63B2026A">
                          <wp:extent cx="2489835" cy="3568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dn_logo.jpg"/>
                                  <pic:cNvPicPr/>
                                </pic:nvPicPr>
                                <pic:blipFill>
                                  <a:blip r:embed="rId1">
                                    <a:extLst>
                                      <a:ext uri="{28A0092B-C50C-407E-A947-70E740481C1C}">
                                        <a14:useLocalDpi xmlns:a14="http://schemas.microsoft.com/office/drawing/2010/main" val="0"/>
                                      </a:ext>
                                    </a:extLst>
                                  </a:blip>
                                  <a:stretch>
                                    <a:fillRect/>
                                  </a:stretch>
                                </pic:blipFill>
                                <pic:spPr>
                                  <a:xfrm>
                                    <a:off x="0" y="0"/>
                                    <a:ext cx="2489835" cy="356870"/>
                                  </a:xfrm>
                                  <a:prstGeom prst="rect">
                                    <a:avLst/>
                                  </a:prstGeom>
                                </pic:spPr>
                              </pic:pic>
                            </a:graphicData>
                          </a:graphic>
                        </wp:inline>
                      </w:drawing>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31140243" wp14:editId="499E9093">
              <wp:simplePos x="0" y="0"/>
              <wp:positionH relativeFrom="column">
                <wp:posOffset>4131945</wp:posOffset>
              </wp:positionH>
              <wp:positionV relativeFrom="paragraph">
                <wp:posOffset>-233389</wp:posOffset>
              </wp:positionV>
              <wp:extent cx="2950210" cy="336158"/>
              <wp:effectExtent l="0" t="0" r="0" b="0"/>
              <wp:wrapNone/>
              <wp:docPr id="4" name="Text Box 4"/>
              <wp:cNvGraphicFramePr/>
              <a:graphic xmlns:a="http://schemas.openxmlformats.org/drawingml/2006/main">
                <a:graphicData uri="http://schemas.microsoft.com/office/word/2010/wordprocessingShape">
                  <wps:wsp>
                    <wps:cNvSpPr txBox="1"/>
                    <wps:spPr>
                      <a:xfrm>
                        <a:off x="0" y="0"/>
                        <a:ext cx="2950210" cy="33615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94D79" w:rsidRPr="0030487A" w:rsidRDefault="00594D79" w:rsidP="0030487A">
                          <w:pPr>
                            <w:jc w:val="right"/>
                            <w:rPr>
                              <w:i/>
                              <w:color w:val="FFFFFF" w:themeColor="background1"/>
                              <w:sz w:val="18"/>
                              <w:szCs w:val="18"/>
                            </w:rPr>
                          </w:pPr>
                          <w:r w:rsidRPr="0030487A">
                            <w:rPr>
                              <w:i/>
                              <w:color w:val="FFFFFF" w:themeColor="background1"/>
                              <w:sz w:val="18"/>
                              <w:szCs w:val="18"/>
                            </w:rPr>
                            <w:t>A Project of the Chalice Oak Foundation</w:t>
                          </w:r>
                        </w:p>
                        <w:p w:rsidR="00594D79" w:rsidRPr="0030487A" w:rsidRDefault="00594D79" w:rsidP="0030487A">
                          <w:pPr>
                            <w:jc w:val="right"/>
                            <w:rPr>
                              <w:i/>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40243" id="_x0000_t202" coordsize="21600,21600" o:spt="202" path="m,l,21600r21600,l21600,xe">
              <v:stroke joinstyle="miter"/>
              <v:path gradientshapeok="t" o:connecttype="rect"/>
            </v:shapetype>
            <v:shape id="Text Box 4" o:spid="_x0000_s1027" type="#_x0000_t202" style="position:absolute;margin-left:325.35pt;margin-top:-18.4pt;width:232.3pt;height:2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pMprAIAAKoFAAAOAAAAZHJzL2Uyb0RvYy54bWysVE1v2zAMvQ/YfxB0T22nTtc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" filled="f" stroked="f">
              <v:textbox>
                <w:txbxContent>
                  <w:p w:rsidR="00594D79" w:rsidRPr="0030487A" w:rsidRDefault="00594D79" w:rsidP="0030487A">
                    <w:pPr>
                      <w:jc w:val="right"/>
                      <w:rPr>
                        <w:i/>
                        <w:color w:val="FFFFFF" w:themeColor="background1"/>
                        <w:sz w:val="18"/>
                        <w:szCs w:val="18"/>
                      </w:rPr>
                    </w:pPr>
                    <w:r w:rsidRPr="0030487A">
                      <w:rPr>
                        <w:i/>
                        <w:color w:val="FFFFFF" w:themeColor="background1"/>
                        <w:sz w:val="18"/>
                        <w:szCs w:val="18"/>
                      </w:rPr>
                      <w:t>A Project of the Chalice Oak Foundation</w:t>
                    </w:r>
                  </w:p>
                  <w:p w:rsidR="00594D79" w:rsidRPr="0030487A" w:rsidRDefault="00594D79" w:rsidP="0030487A">
                    <w:pPr>
                      <w:jc w:val="right"/>
                      <w:rPr>
                        <w:i/>
                        <w:color w:val="FFFFFF" w:themeColor="background1"/>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E62B8"/>
    <w:multiLevelType w:val="hybridMultilevel"/>
    <w:tmpl w:val="C85ADFBA"/>
    <w:lvl w:ilvl="0" w:tplc="E3AE1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594678"/>
    <w:multiLevelType w:val="hybridMultilevel"/>
    <w:tmpl w:val="9A902EC0"/>
    <w:lvl w:ilvl="0" w:tplc="E3AE1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4605BD"/>
    <w:multiLevelType w:val="hybridMultilevel"/>
    <w:tmpl w:val="C85ADFBA"/>
    <w:lvl w:ilvl="0" w:tplc="E3AE1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2E4"/>
    <w:rsid w:val="000855CD"/>
    <w:rsid w:val="00146FC3"/>
    <w:rsid w:val="001713D1"/>
    <w:rsid w:val="001D1B3B"/>
    <w:rsid w:val="001E13E2"/>
    <w:rsid w:val="0030487A"/>
    <w:rsid w:val="00335D86"/>
    <w:rsid w:val="00352A44"/>
    <w:rsid w:val="003E32E4"/>
    <w:rsid w:val="004021B7"/>
    <w:rsid w:val="00531AA9"/>
    <w:rsid w:val="005939C4"/>
    <w:rsid w:val="00594D79"/>
    <w:rsid w:val="005D53F2"/>
    <w:rsid w:val="005D72E4"/>
    <w:rsid w:val="00694D16"/>
    <w:rsid w:val="00773834"/>
    <w:rsid w:val="007F1980"/>
    <w:rsid w:val="0080702B"/>
    <w:rsid w:val="00870E33"/>
    <w:rsid w:val="00877605"/>
    <w:rsid w:val="00946EF2"/>
    <w:rsid w:val="00B761C0"/>
    <w:rsid w:val="00B86E81"/>
    <w:rsid w:val="00C25A4C"/>
    <w:rsid w:val="00CA7B43"/>
    <w:rsid w:val="00D53E0C"/>
    <w:rsid w:val="00DF25D6"/>
    <w:rsid w:val="00E1783D"/>
    <w:rsid w:val="00EA0FB5"/>
    <w:rsid w:val="00EF6AB1"/>
    <w:rsid w:val="00F311ED"/>
    <w:rsid w:val="00F652DE"/>
    <w:rsid w:val="00FF3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9EE7B6D8-68A9-4817-9725-CE7B8892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
    <w:qFormat/>
    <w:rsid w:val="00773834"/>
    <w:pPr>
      <w:spacing w:before="120" w:after="120"/>
      <w:outlineLvl w:val="0"/>
    </w:pPr>
    <w:rPr>
      <w:rFonts w:ascii="Open Sans Light" w:hAnsi="Open Sans Light"/>
      <w:color w:val="2D2C2B"/>
      <w:sz w:val="22"/>
      <w:szCs w:val="22"/>
    </w:rPr>
  </w:style>
  <w:style w:type="paragraph" w:styleId="Heading1">
    <w:name w:val="heading 1"/>
    <w:basedOn w:val="Normal"/>
    <w:next w:val="Normal"/>
    <w:link w:val="Heading1Char"/>
    <w:uiPriority w:val="9"/>
    <w:qFormat/>
    <w:rsid w:val="001E13E2"/>
    <w:rPr>
      <w:rFonts w:ascii="Oswald Bold" w:hAnsi="Oswald Bold"/>
      <w:caps/>
      <w:sz w:val="24"/>
    </w:rPr>
  </w:style>
  <w:style w:type="paragraph" w:styleId="Heading2">
    <w:name w:val="heading 2"/>
    <w:basedOn w:val="Normal"/>
    <w:next w:val="Normal"/>
    <w:link w:val="Heading2Char"/>
    <w:uiPriority w:val="9"/>
    <w:unhideWhenUsed/>
    <w:qFormat/>
    <w:rsid w:val="00CA7B43"/>
    <w:pPr>
      <w:outlineLvl w:val="1"/>
    </w:pPr>
    <w:rPr>
      <w:rFonts w:ascii="Open Sans" w:hAnsi="Open San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3E2"/>
    <w:rPr>
      <w:rFonts w:ascii="Oswald Bold" w:hAnsi="Oswald Bold"/>
      <w:caps/>
      <w:color w:val="2D2C2B"/>
      <w:szCs w:val="22"/>
    </w:rPr>
  </w:style>
  <w:style w:type="character" w:customStyle="1" w:styleId="Heading2Char">
    <w:name w:val="Heading 2 Char"/>
    <w:basedOn w:val="DefaultParagraphFont"/>
    <w:link w:val="Heading2"/>
    <w:uiPriority w:val="9"/>
    <w:rsid w:val="00CA7B43"/>
    <w:rPr>
      <w:rFonts w:ascii="Open Sans" w:hAnsi="Open Sans"/>
      <w:b/>
      <w:color w:val="2D2C2B"/>
      <w:sz w:val="22"/>
      <w:szCs w:val="22"/>
    </w:rPr>
  </w:style>
  <w:style w:type="paragraph" w:styleId="NormalWeb">
    <w:name w:val="Normal (Web)"/>
    <w:basedOn w:val="Normal"/>
    <w:uiPriority w:val="99"/>
    <w:semiHidden/>
    <w:unhideWhenUsed/>
    <w:rsid w:val="00CA7B43"/>
    <w:pPr>
      <w:spacing w:before="100" w:beforeAutospacing="1" w:after="100" w:afterAutospacing="1"/>
      <w:outlineLvl w:val="9"/>
    </w:pPr>
    <w:rPr>
      <w:rFonts w:ascii="Times" w:hAnsi="Times" w:cs="Times New Roman"/>
      <w:color w:val="auto"/>
      <w:sz w:val="20"/>
      <w:szCs w:val="20"/>
    </w:rPr>
  </w:style>
  <w:style w:type="character" w:styleId="Strong">
    <w:name w:val="Strong"/>
    <w:aliases w:val="Bold"/>
    <w:uiPriority w:val="22"/>
    <w:qFormat/>
    <w:rsid w:val="00773834"/>
    <w:rPr>
      <w:rFonts w:ascii="Open Sans" w:hAnsi="Open Sans"/>
      <w:b/>
    </w:rPr>
  </w:style>
  <w:style w:type="paragraph" w:styleId="Subtitle">
    <w:name w:val="Subtitle"/>
    <w:basedOn w:val="Normal"/>
    <w:next w:val="Normal"/>
    <w:link w:val="SubtitleChar"/>
    <w:uiPriority w:val="11"/>
    <w:qFormat/>
    <w:rsid w:val="00CA7B43"/>
    <w:rPr>
      <w:i/>
    </w:rPr>
  </w:style>
  <w:style w:type="character" w:customStyle="1" w:styleId="SubtitleChar">
    <w:name w:val="Subtitle Char"/>
    <w:basedOn w:val="DefaultParagraphFont"/>
    <w:link w:val="Subtitle"/>
    <w:uiPriority w:val="11"/>
    <w:rsid w:val="00CA7B43"/>
    <w:rPr>
      <w:rFonts w:ascii="Open Sans Light" w:hAnsi="Open Sans Light"/>
      <w:i/>
      <w:color w:val="2D2C2B"/>
      <w:sz w:val="22"/>
      <w:szCs w:val="22"/>
    </w:rPr>
  </w:style>
  <w:style w:type="paragraph" w:styleId="Quote">
    <w:name w:val="Quote"/>
    <w:aliases w:val="Italicized"/>
    <w:basedOn w:val="Normal"/>
    <w:next w:val="Normal"/>
    <w:link w:val="QuoteChar"/>
    <w:uiPriority w:val="29"/>
    <w:qFormat/>
    <w:rsid w:val="00CA7B43"/>
    <w:rPr>
      <w:i/>
    </w:rPr>
  </w:style>
  <w:style w:type="character" w:customStyle="1" w:styleId="QuoteChar">
    <w:name w:val="Quote Char"/>
    <w:aliases w:val="Italicized Char"/>
    <w:basedOn w:val="DefaultParagraphFont"/>
    <w:link w:val="Quote"/>
    <w:uiPriority w:val="29"/>
    <w:rsid w:val="00CA7B43"/>
    <w:rPr>
      <w:rFonts w:ascii="Open Sans Light" w:hAnsi="Open Sans Light"/>
      <w:i/>
      <w:color w:val="2D2C2B"/>
      <w:sz w:val="22"/>
      <w:szCs w:val="22"/>
    </w:rPr>
  </w:style>
  <w:style w:type="paragraph" w:styleId="Header">
    <w:name w:val="header"/>
    <w:basedOn w:val="Normal"/>
    <w:link w:val="HeaderChar"/>
    <w:uiPriority w:val="99"/>
    <w:unhideWhenUsed/>
    <w:rsid w:val="00CA7B43"/>
    <w:pPr>
      <w:tabs>
        <w:tab w:val="center" w:pos="4320"/>
        <w:tab w:val="right" w:pos="8640"/>
      </w:tabs>
    </w:pPr>
  </w:style>
  <w:style w:type="character" w:customStyle="1" w:styleId="HeaderChar">
    <w:name w:val="Header Char"/>
    <w:basedOn w:val="DefaultParagraphFont"/>
    <w:link w:val="Header"/>
    <w:uiPriority w:val="99"/>
    <w:rsid w:val="00CA7B43"/>
    <w:rPr>
      <w:rFonts w:ascii="Open Sans Light" w:hAnsi="Open Sans Light"/>
      <w:color w:val="2D2C2B"/>
      <w:sz w:val="22"/>
      <w:szCs w:val="22"/>
    </w:rPr>
  </w:style>
  <w:style w:type="paragraph" w:styleId="Footer">
    <w:name w:val="footer"/>
    <w:basedOn w:val="Normal"/>
    <w:link w:val="FooterChar"/>
    <w:uiPriority w:val="99"/>
    <w:unhideWhenUsed/>
    <w:rsid w:val="00CA7B43"/>
    <w:pPr>
      <w:tabs>
        <w:tab w:val="center" w:pos="4320"/>
        <w:tab w:val="right" w:pos="8640"/>
      </w:tabs>
    </w:pPr>
  </w:style>
  <w:style w:type="character" w:customStyle="1" w:styleId="FooterChar">
    <w:name w:val="Footer Char"/>
    <w:basedOn w:val="DefaultParagraphFont"/>
    <w:link w:val="Footer"/>
    <w:uiPriority w:val="99"/>
    <w:rsid w:val="00CA7B43"/>
    <w:rPr>
      <w:rFonts w:ascii="Open Sans Light" w:hAnsi="Open Sans Light"/>
      <w:color w:val="2D2C2B"/>
      <w:sz w:val="22"/>
      <w:szCs w:val="22"/>
    </w:rPr>
  </w:style>
  <w:style w:type="paragraph" w:styleId="BalloonText">
    <w:name w:val="Balloon Text"/>
    <w:basedOn w:val="Normal"/>
    <w:link w:val="BalloonTextChar"/>
    <w:uiPriority w:val="99"/>
    <w:semiHidden/>
    <w:unhideWhenUsed/>
    <w:rsid w:val="00CA7B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7B43"/>
    <w:rPr>
      <w:rFonts w:ascii="Lucida Grande" w:hAnsi="Lucida Grande" w:cs="Lucida Grande"/>
      <w:color w:val="2D2C2B"/>
      <w:sz w:val="18"/>
      <w:szCs w:val="18"/>
    </w:rPr>
  </w:style>
  <w:style w:type="character" w:styleId="PageNumber">
    <w:name w:val="page number"/>
    <w:basedOn w:val="DefaultParagraphFont"/>
    <w:uiPriority w:val="99"/>
    <w:semiHidden/>
    <w:unhideWhenUsed/>
    <w:rsid w:val="0030487A"/>
  </w:style>
  <w:style w:type="paragraph" w:styleId="ListParagraph">
    <w:name w:val="List Paragraph"/>
    <w:aliases w:val="Call Out P"/>
    <w:basedOn w:val="Normal"/>
    <w:uiPriority w:val="34"/>
    <w:qFormat/>
    <w:rsid w:val="00B761C0"/>
    <w:pPr>
      <w:ind w:left="720"/>
    </w:pPr>
  </w:style>
  <w:style w:type="character" w:styleId="IntenseReference">
    <w:name w:val="Intense Reference"/>
    <w:basedOn w:val="DefaultParagraphFont"/>
    <w:uiPriority w:val="32"/>
    <w:qFormat/>
    <w:rsid w:val="001E13E2"/>
    <w:rPr>
      <w:b/>
      <w:bCs/>
      <w:smallCaps/>
      <w:color w:val="C0504D" w:themeColor="accent2"/>
      <w:spacing w:val="5"/>
      <w:u w:val="single"/>
    </w:rPr>
  </w:style>
  <w:style w:type="character" w:styleId="IntenseEmphasis">
    <w:name w:val="Intense Emphasis"/>
    <w:aliases w:val="Link"/>
    <w:basedOn w:val="DefaultParagraphFont"/>
    <w:uiPriority w:val="21"/>
    <w:qFormat/>
    <w:rsid w:val="00594D79"/>
    <w:rPr>
      <w:color w:val="0000FF"/>
      <w:u w:val="single"/>
    </w:rPr>
  </w:style>
  <w:style w:type="paragraph" w:customStyle="1" w:styleId="ChartHeaderH3">
    <w:name w:val="Chart Header H3"/>
    <w:basedOn w:val="Normal"/>
    <w:uiPriority w:val="99"/>
    <w:rsid w:val="00594D79"/>
    <w:pPr>
      <w:widowControl w:val="0"/>
      <w:suppressAutoHyphens/>
      <w:autoSpaceDE w:val="0"/>
      <w:autoSpaceDN w:val="0"/>
      <w:adjustRightInd w:val="0"/>
      <w:spacing w:before="0" w:after="200" w:line="288" w:lineRule="auto"/>
      <w:jc w:val="center"/>
      <w:textAlignment w:val="center"/>
      <w:outlineLvl w:val="9"/>
    </w:pPr>
    <w:rPr>
      <w:rFonts w:ascii="Oswald-Bold" w:hAnsi="Oswald-Bold" w:cs="Oswald-Bold"/>
      <w:b/>
      <w:bCs/>
      <w:caps/>
      <w:color w:val="000000"/>
    </w:rPr>
  </w:style>
  <w:style w:type="paragraph" w:customStyle="1" w:styleId="ChartParagraphleft">
    <w:name w:val="Chart Paragraph (left)"/>
    <w:basedOn w:val="Normal"/>
    <w:uiPriority w:val="99"/>
    <w:rsid w:val="00594D79"/>
    <w:pPr>
      <w:widowControl w:val="0"/>
      <w:suppressAutoHyphens/>
      <w:autoSpaceDE w:val="0"/>
      <w:autoSpaceDN w:val="0"/>
      <w:adjustRightInd w:val="0"/>
      <w:spacing w:before="0" w:after="200" w:line="220" w:lineRule="atLeast"/>
      <w:jc w:val="right"/>
      <w:textAlignment w:val="center"/>
      <w:outlineLvl w:val="9"/>
    </w:pPr>
    <w:rPr>
      <w:rFonts w:ascii="Oswald-Bold" w:hAnsi="Oswald-Bold" w:cs="Oswald-Bold"/>
      <w:b/>
      <w:bCs/>
      <w:caps/>
      <w:color w:val="000000"/>
      <w:sz w:val="20"/>
      <w:szCs w:val="20"/>
    </w:rPr>
  </w:style>
  <w:style w:type="paragraph" w:customStyle="1" w:styleId="ChartParagraphright">
    <w:name w:val="Chart Paragraph (right)"/>
    <w:basedOn w:val="Normal"/>
    <w:uiPriority w:val="99"/>
    <w:rsid w:val="00594D79"/>
    <w:pPr>
      <w:widowControl w:val="0"/>
      <w:suppressAutoHyphens/>
      <w:autoSpaceDE w:val="0"/>
      <w:autoSpaceDN w:val="0"/>
      <w:adjustRightInd w:val="0"/>
      <w:spacing w:before="0" w:after="200" w:line="288" w:lineRule="auto"/>
      <w:textAlignment w:val="center"/>
      <w:outlineLvl w:val="9"/>
    </w:pPr>
    <w:rPr>
      <w:rFonts w:ascii="OpenSans-Light" w:hAnsi="OpenSans-Light" w:cs="OpenSans-Light"/>
      <w:color w:val="000000"/>
    </w:rPr>
  </w:style>
  <w:style w:type="character" w:styleId="Hyperlink">
    <w:name w:val="Hyperlink"/>
    <w:basedOn w:val="DefaultParagraphFont"/>
    <w:uiPriority w:val="99"/>
    <w:unhideWhenUsed/>
    <w:rsid w:val="005D72E4"/>
    <w:rPr>
      <w:color w:val="0000FF" w:themeColor="hyperlink"/>
      <w:u w:val="single"/>
    </w:rPr>
  </w:style>
  <w:style w:type="character" w:styleId="CommentReference">
    <w:name w:val="annotation reference"/>
    <w:basedOn w:val="DefaultParagraphFont"/>
    <w:uiPriority w:val="99"/>
    <w:semiHidden/>
    <w:unhideWhenUsed/>
    <w:rsid w:val="00DF25D6"/>
    <w:rPr>
      <w:sz w:val="16"/>
      <w:szCs w:val="16"/>
    </w:rPr>
  </w:style>
  <w:style w:type="paragraph" w:styleId="CommentText">
    <w:name w:val="annotation text"/>
    <w:basedOn w:val="Normal"/>
    <w:link w:val="CommentTextChar"/>
    <w:uiPriority w:val="99"/>
    <w:semiHidden/>
    <w:unhideWhenUsed/>
    <w:rsid w:val="00DF25D6"/>
    <w:rPr>
      <w:sz w:val="20"/>
      <w:szCs w:val="20"/>
    </w:rPr>
  </w:style>
  <w:style w:type="character" w:customStyle="1" w:styleId="CommentTextChar">
    <w:name w:val="Comment Text Char"/>
    <w:basedOn w:val="DefaultParagraphFont"/>
    <w:link w:val="CommentText"/>
    <w:uiPriority w:val="99"/>
    <w:semiHidden/>
    <w:rsid w:val="00DF25D6"/>
    <w:rPr>
      <w:rFonts w:ascii="Open Sans Light" w:hAnsi="Open Sans Light"/>
      <w:color w:val="2D2C2B"/>
      <w:sz w:val="20"/>
      <w:szCs w:val="20"/>
    </w:rPr>
  </w:style>
  <w:style w:type="paragraph" w:styleId="CommentSubject">
    <w:name w:val="annotation subject"/>
    <w:basedOn w:val="CommentText"/>
    <w:next w:val="CommentText"/>
    <w:link w:val="CommentSubjectChar"/>
    <w:uiPriority w:val="99"/>
    <w:semiHidden/>
    <w:unhideWhenUsed/>
    <w:rsid w:val="00DF25D6"/>
    <w:rPr>
      <w:b/>
      <w:bCs/>
    </w:rPr>
  </w:style>
  <w:style w:type="character" w:customStyle="1" w:styleId="CommentSubjectChar">
    <w:name w:val="Comment Subject Char"/>
    <w:basedOn w:val="CommentTextChar"/>
    <w:link w:val="CommentSubject"/>
    <w:uiPriority w:val="99"/>
    <w:semiHidden/>
    <w:rsid w:val="00DF25D6"/>
    <w:rPr>
      <w:rFonts w:ascii="Open Sans Light" w:hAnsi="Open Sans Light"/>
      <w:b/>
      <w:bCs/>
      <w:color w:val="2D2C2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96376">
      <w:bodyDiv w:val="1"/>
      <w:marLeft w:val="0"/>
      <w:marRight w:val="0"/>
      <w:marTop w:val="0"/>
      <w:marBottom w:val="0"/>
      <w:divBdr>
        <w:top w:val="none" w:sz="0" w:space="0" w:color="auto"/>
        <w:left w:val="none" w:sz="0" w:space="0" w:color="auto"/>
        <w:bottom w:val="none" w:sz="0" w:space="0" w:color="auto"/>
        <w:right w:val="none" w:sz="0" w:space="0" w:color="auto"/>
      </w:divBdr>
    </w:div>
    <w:div w:id="608197619">
      <w:bodyDiv w:val="1"/>
      <w:marLeft w:val="0"/>
      <w:marRight w:val="0"/>
      <w:marTop w:val="0"/>
      <w:marBottom w:val="0"/>
      <w:divBdr>
        <w:top w:val="none" w:sz="0" w:space="0" w:color="auto"/>
        <w:left w:val="none" w:sz="0" w:space="0" w:color="auto"/>
        <w:bottom w:val="none" w:sz="0" w:space="0" w:color="auto"/>
        <w:right w:val="none" w:sz="0" w:space="0" w:color="auto"/>
      </w:divBdr>
    </w:div>
    <w:div w:id="1264805460">
      <w:bodyDiv w:val="1"/>
      <w:marLeft w:val="0"/>
      <w:marRight w:val="0"/>
      <w:marTop w:val="0"/>
      <w:marBottom w:val="0"/>
      <w:divBdr>
        <w:top w:val="none" w:sz="0" w:space="0" w:color="auto"/>
        <w:left w:val="none" w:sz="0" w:space="0" w:color="auto"/>
        <w:bottom w:val="none" w:sz="0" w:space="0" w:color="auto"/>
        <w:right w:val="none" w:sz="0" w:space="0" w:color="auto"/>
      </w:divBdr>
    </w:div>
    <w:div w:id="1843810849">
      <w:bodyDiv w:val="1"/>
      <w:marLeft w:val="0"/>
      <w:marRight w:val="0"/>
      <w:marTop w:val="0"/>
      <w:marBottom w:val="0"/>
      <w:divBdr>
        <w:top w:val="none" w:sz="0" w:space="0" w:color="auto"/>
        <w:left w:val="none" w:sz="0" w:space="0" w:color="auto"/>
        <w:bottom w:val="none" w:sz="0" w:space="0" w:color="auto"/>
        <w:right w:val="none" w:sz="0" w:space="0" w:color="auto"/>
      </w:divBdr>
    </w:div>
    <w:div w:id="1865433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com/lauren-perkins/how-to-prioritize-when-everything-is-a-priority.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ecd.org/governance/50254119.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hwa.dot.gov/ipd/pdfs/p3/p3_risk_assessment_primer_122612.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utureworksconsulting.com/blog/2005/10/13/teams-and-shared-goals/" TargetMode="External"/><Relationship Id="rId4" Type="http://schemas.openxmlformats.org/officeDocument/2006/relationships/settings" Target="settings.xml"/><Relationship Id="rId9" Type="http://schemas.openxmlformats.org/officeDocument/2006/relationships/hyperlink" Target="http://www.techrepublic.com/blog/cio-in-action/how-to-cut-to-the-chase-on-the-vendor-cold-cal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gieullman\Desktop\Dropbox%20SAENV\Dropbox\SSDN\Communications\Case%20studies\ssdn_case%20study%20templa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35248-9EB9-42DA-B9A6-C86D45B92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ssdn_case study templates</Template>
  <TotalTime>3</TotalTime>
  <Pages>1</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Gravity</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maggieullman</dc:creator>
  <cp:keywords/>
  <dc:description/>
  <cp:lastModifiedBy>maggieullman</cp:lastModifiedBy>
  <cp:revision>4</cp:revision>
  <dcterms:created xsi:type="dcterms:W3CDTF">2015-09-14T19:13:00Z</dcterms:created>
  <dcterms:modified xsi:type="dcterms:W3CDTF">2015-09-14T19:15:00Z</dcterms:modified>
</cp:coreProperties>
</file>